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910E0">
        <w:tc>
          <w:tcPr>
            <w:tcW w:w="4678" w:type="dxa"/>
          </w:tcPr>
          <w:p w:rsidR="00895DCD" w:rsidRPr="00D1502B" w:rsidRDefault="00D1502B" w:rsidP="0067025C">
            <w:pPr>
              <w:ind w:left="-108"/>
              <w:jc w:val="both"/>
              <w:rPr>
                <w:szCs w:val="28"/>
              </w:rPr>
            </w:pPr>
            <w:r w:rsidRPr="00D1502B">
              <w:rPr>
                <w:szCs w:val="28"/>
              </w:rPr>
              <w:t>О законе Алтайского края «О краевом бюджете на 2019 год и на плановый период 2020 и 2021 годов»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1502B" w:rsidRPr="00D1502B" w:rsidRDefault="00D1502B" w:rsidP="00D1502B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2B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1502B" w:rsidRPr="00D1502B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1502B">
        <w:rPr>
          <w:szCs w:val="28"/>
        </w:rPr>
        <w:t>Принять закон Алтайского края «О краевом бюджете на 2019 год и на плановый период 2020 и 2021 годов».</w:t>
      </w:r>
    </w:p>
    <w:p w:rsidR="00D1502B" w:rsidRPr="00D1502B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1502B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D1502B" w:rsidRPr="00D1502B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1502B">
        <w:rPr>
          <w:szCs w:val="28"/>
        </w:rPr>
        <w:t>Счетной палате Алтайского края обеспечить контроль за целевым и эффективным использованием сре</w:t>
      </w:r>
      <w:proofErr w:type="gramStart"/>
      <w:r w:rsidRPr="00D1502B">
        <w:rPr>
          <w:szCs w:val="28"/>
        </w:rPr>
        <w:t>дств кр</w:t>
      </w:r>
      <w:proofErr w:type="gramEnd"/>
      <w:r w:rsidRPr="00D1502B">
        <w:rPr>
          <w:szCs w:val="28"/>
        </w:rPr>
        <w:t>аевого бюджета.</w:t>
      </w:r>
    </w:p>
    <w:p w:rsidR="00D1502B" w:rsidRPr="00D1502B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1502B">
        <w:rPr>
          <w:szCs w:val="28"/>
        </w:rPr>
        <w:t>Предложить Правительству Алтайского края:</w:t>
      </w:r>
    </w:p>
    <w:p w:rsidR="00D1502B" w:rsidRPr="00D1502B" w:rsidRDefault="00D1502B" w:rsidP="00D1502B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в целях мобилизации налоговых и неналоговых доходов краевого бюджета продолжить работу по росту доходного потенциала и оптимизации расходов консолидированного бюджета Алтайского края;</w:t>
      </w:r>
    </w:p>
    <w:p w:rsidR="00D1502B" w:rsidRPr="00D1502B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proofErr w:type="gramStart"/>
      <w:r w:rsidRPr="00D1502B">
        <w:rPr>
          <w:szCs w:val="28"/>
        </w:rPr>
        <w:t>в случае принятия федеральными органами государственной власти решений в части реализации федеральных проектов, входящих в состав национальных проектов</w:t>
      </w:r>
      <w:r w:rsidR="002051A5">
        <w:rPr>
          <w:szCs w:val="28"/>
        </w:rPr>
        <w:t xml:space="preserve"> (программ)</w:t>
      </w:r>
      <w:r w:rsidRPr="00D1502B">
        <w:rPr>
          <w:szCs w:val="28"/>
        </w:rPr>
        <w:t xml:space="preserve">, предусмотренных Указом Президента Российской Федерации от 7 мая 2018 года № 204, </w:t>
      </w:r>
      <w:r w:rsidR="006757D9">
        <w:rPr>
          <w:szCs w:val="28"/>
        </w:rPr>
        <w:t xml:space="preserve">оперативно принимать решение о </w:t>
      </w:r>
      <w:r w:rsidRPr="00D1502B">
        <w:rPr>
          <w:szCs w:val="28"/>
        </w:rPr>
        <w:t>перераспредел</w:t>
      </w:r>
      <w:r w:rsidR="006757D9">
        <w:rPr>
          <w:szCs w:val="28"/>
        </w:rPr>
        <w:t>ении</w:t>
      </w:r>
      <w:r w:rsidRPr="00D1502B">
        <w:rPr>
          <w:szCs w:val="28"/>
        </w:rPr>
        <w:t xml:space="preserve"> бюджетны</w:t>
      </w:r>
      <w:r w:rsidR="002050FC">
        <w:rPr>
          <w:szCs w:val="28"/>
        </w:rPr>
        <w:t>х</w:t>
      </w:r>
      <w:r w:rsidRPr="00D1502B">
        <w:rPr>
          <w:szCs w:val="28"/>
        </w:rPr>
        <w:t xml:space="preserve"> ассигновани</w:t>
      </w:r>
      <w:r w:rsidR="002050FC">
        <w:rPr>
          <w:szCs w:val="28"/>
        </w:rPr>
        <w:t>й</w:t>
      </w:r>
      <w:bookmarkStart w:id="0" w:name="_GoBack"/>
      <w:bookmarkEnd w:id="0"/>
      <w:r w:rsidRPr="00D1502B">
        <w:rPr>
          <w:szCs w:val="28"/>
        </w:rPr>
        <w:t xml:space="preserve"> на выполнение обязательств по финансированию мероприятий, осуществляемых с участием средств федерального бюджета, в части региональных проектов, входящих в состав национальных проектов</w:t>
      </w:r>
      <w:r w:rsidR="002051A5">
        <w:rPr>
          <w:szCs w:val="28"/>
        </w:rPr>
        <w:t xml:space="preserve"> (программ)</w:t>
      </w:r>
      <w:r w:rsidRPr="00D1502B">
        <w:rPr>
          <w:szCs w:val="28"/>
        </w:rPr>
        <w:t>;</w:t>
      </w:r>
      <w:proofErr w:type="gramEnd"/>
    </w:p>
    <w:p w:rsidR="00D1502B" w:rsidRPr="00D1502B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Pr="00D1502B">
        <w:rPr>
          <w:szCs w:val="28"/>
        </w:rPr>
        <w:br/>
        <w:t>с учетом результатов исполнения местных бюджетов в течение 2019 года;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при распределении финансовой помощи бюджетам муниципальных образований учитывать изменения методики расчета дифференцированных нормативов отчислений в бюджеты муниципальных районов и городских округов от акцизов на нефтепродукты, подлежащих зачислению в бюджеты муниципальных районов и городских округов;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lastRenderedPageBreak/>
        <w:t>рассмотреть вопрос о финансовом обеспечении института сельских старост в ходе исполнения краевого бюджета в 2019 году.</w:t>
      </w:r>
    </w:p>
    <w:p w:rsidR="00D1502B" w:rsidRPr="00D1502B" w:rsidRDefault="00D1502B" w:rsidP="002051A5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1502B">
        <w:rPr>
          <w:szCs w:val="28"/>
        </w:rPr>
        <w:t>Предложить органам местного самоуправления: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обеспечить формирование местных бюджетов на основе реалистичного прогноза поступления налоговых и неналоговых доходов с учетом обеспечения сбалансированности бюджетов, недопущения кредиторской задолженности бюджетных учреждений;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proofErr w:type="gramStart"/>
      <w:r w:rsidRPr="00D1502B">
        <w:rPr>
          <w:szCs w:val="28"/>
        </w:rPr>
        <w:t xml:space="preserve">в целях вовлечения в налоговый оборот объектов недвижимого имущества продолжить работу по межеванию и оформлению в собственность физическими лицами земельных участков, выраженных в </w:t>
      </w:r>
      <w:proofErr w:type="spellStart"/>
      <w:r w:rsidRPr="00D1502B">
        <w:rPr>
          <w:szCs w:val="28"/>
        </w:rPr>
        <w:t>балло</w:t>
      </w:r>
      <w:proofErr w:type="spellEnd"/>
      <w:r w:rsidRPr="00D1502B">
        <w:rPr>
          <w:szCs w:val="28"/>
        </w:rPr>
        <w:t>-гектарах, по  выявлению земельных участков и иных объектов недвижимого имущества, не включенных в состав объектов налогообложения, по выявлению фактически используемых, но не поставленных на кадастровый, технический, регистрационный и налоговый учет земельных участков и иных объектов недвижимого имущества</w:t>
      </w:r>
      <w:proofErr w:type="gramEnd"/>
      <w:r w:rsidRPr="00D1502B">
        <w:rPr>
          <w:szCs w:val="28"/>
        </w:rPr>
        <w:t>, по уточнению сведений о категории и/или виде разрешенного использования земельных участков, по признанию права муниципальной собственности на невостребованные земельные доли;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проводить работу по осуществлению в пределах своей компетенции государственного земельного надзора и муниципального земельного контроля, профилактики земельных правонарушений, реализации положений Федерального закона от 24.07.2002 №</w:t>
      </w:r>
      <w:r w:rsidRPr="00D1502B">
        <w:rPr>
          <w:szCs w:val="28"/>
          <w:lang w:val="en-US"/>
        </w:rPr>
        <w:t> </w:t>
      </w:r>
      <w:r w:rsidRPr="00D1502B">
        <w:rPr>
          <w:szCs w:val="28"/>
        </w:rPr>
        <w:t>101-ФЗ «Об обороте земель сельскохозяйственного назначения»;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 xml:space="preserve">выявлять используемых не по целевому назначению (неиспользуемых) земель сельскохозяйственного назначения или земель в составе зон сельскохозяйственного использования в населенных пунктах и представлять соответствующую информацию в Управление </w:t>
      </w:r>
      <w:proofErr w:type="spellStart"/>
      <w:r w:rsidRPr="00D1502B">
        <w:rPr>
          <w:szCs w:val="28"/>
        </w:rPr>
        <w:t>Россельхознадзора</w:t>
      </w:r>
      <w:proofErr w:type="spellEnd"/>
      <w:r w:rsidRPr="00D1502B">
        <w:rPr>
          <w:szCs w:val="28"/>
        </w:rPr>
        <w:t xml:space="preserve"> по Алтайскому краю и Республике Алтай и налоговые органы;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обеспечить своевременную и качественную подготовку документов и материалов, необходимых для участия в национальных проектах</w:t>
      </w:r>
      <w:r w:rsidR="002051A5">
        <w:rPr>
          <w:szCs w:val="28"/>
        </w:rPr>
        <w:t xml:space="preserve"> (программах)</w:t>
      </w:r>
      <w:r w:rsidRPr="00D1502B">
        <w:rPr>
          <w:szCs w:val="28"/>
        </w:rPr>
        <w:t>, федеральных и региональных программах;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при предоставлении социальной выплаты на улучшение жилищных условий граждан, проживающих в сельской местности, в том числе молодых семей и молодых специалистов, в рамках реализации государственной программы Алтайского края «Устойчивое развитие сельских территорий Алтайского края» уделять особое внимание улучшению жилищных условий педагогических работников, в том числе в малочисленных населенных пунктах;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1502B">
        <w:rPr>
          <w:szCs w:val="28"/>
        </w:rPr>
        <w:t>осуществлять оценку формирования социально-экономических рисков, по результатам которых проработать мероприятия по совершенствованию социальной поддержки многодетных семей, а также рассмотреть возможность реализации мероприятий по оснащению земельных участков для многодетных семей объектами инженерной инфраструктуры.</w:t>
      </w:r>
    </w:p>
    <w:p w:rsidR="00D1502B" w:rsidRPr="00D1502B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trike/>
          <w:szCs w:val="28"/>
        </w:rPr>
      </w:pPr>
      <w:r w:rsidRPr="00D1502B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муниципальных учреждений и других организаций бюджетной сферы.</w:t>
      </w:r>
    </w:p>
    <w:p w:rsidR="00D1502B" w:rsidRPr="00D1502B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proofErr w:type="gramStart"/>
      <w:r w:rsidRPr="00D1502B">
        <w:rPr>
          <w:szCs w:val="28"/>
        </w:rPr>
        <w:lastRenderedPageBreak/>
        <w:t>Контроль за</w:t>
      </w:r>
      <w:proofErr w:type="gramEnd"/>
      <w:r w:rsidRPr="00D1502B">
        <w:rPr>
          <w:szCs w:val="28"/>
        </w:rPr>
        <w:t xml:space="preserve"> исполнением настоящего постановления возложить</w:t>
      </w:r>
      <w:r w:rsidRPr="00D1502B">
        <w:rPr>
          <w:szCs w:val="28"/>
        </w:rPr>
        <w:br/>
        <w:t>на комитет Алтайского краевого Законодательного Собрания по бюджету и налогам.</w:t>
      </w:r>
    </w:p>
    <w:p w:rsidR="00CB49DE" w:rsidRPr="00D1502B" w:rsidRDefault="00CB49DE" w:rsidP="00C910E0">
      <w:pPr>
        <w:rPr>
          <w:szCs w:val="28"/>
        </w:rPr>
      </w:pPr>
    </w:p>
    <w:p w:rsidR="00CB49DE" w:rsidRPr="00D1502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D1502B" w:rsidTr="00C910E0">
        <w:tc>
          <w:tcPr>
            <w:tcW w:w="6521" w:type="dxa"/>
          </w:tcPr>
          <w:p w:rsidR="00C46731" w:rsidRPr="00D1502B" w:rsidRDefault="007207AC" w:rsidP="0067025C">
            <w:pPr>
              <w:ind w:left="-108"/>
              <w:rPr>
                <w:szCs w:val="28"/>
              </w:rPr>
            </w:pPr>
            <w:r w:rsidRPr="00D1502B">
              <w:rPr>
                <w:szCs w:val="28"/>
              </w:rPr>
              <w:t xml:space="preserve">Председатель </w:t>
            </w:r>
            <w:proofErr w:type="gramStart"/>
            <w:r w:rsidRPr="00D1502B">
              <w:rPr>
                <w:szCs w:val="28"/>
              </w:rPr>
              <w:t>Алтайского</w:t>
            </w:r>
            <w:proofErr w:type="gramEnd"/>
            <w:r w:rsidRPr="00D1502B">
              <w:rPr>
                <w:szCs w:val="28"/>
              </w:rPr>
              <w:t xml:space="preserve"> краевого</w:t>
            </w:r>
          </w:p>
          <w:p w:rsidR="007207AC" w:rsidRPr="00D1502B" w:rsidRDefault="007207AC" w:rsidP="0067025C">
            <w:pPr>
              <w:ind w:left="-108"/>
              <w:rPr>
                <w:szCs w:val="28"/>
              </w:rPr>
            </w:pPr>
            <w:r w:rsidRPr="00D1502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D1502B" w:rsidRDefault="00C910E0" w:rsidP="007207AC">
            <w:pPr>
              <w:ind w:right="-91"/>
              <w:jc w:val="right"/>
              <w:rPr>
                <w:szCs w:val="28"/>
              </w:rPr>
            </w:pPr>
            <w:r w:rsidRPr="00D1502B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C910E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050FC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1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4449"/>
    <w:rsid w:val="0011797B"/>
    <w:rsid w:val="00141820"/>
    <w:rsid w:val="00143F5D"/>
    <w:rsid w:val="00173FFE"/>
    <w:rsid w:val="00195A56"/>
    <w:rsid w:val="001D4848"/>
    <w:rsid w:val="001D4B91"/>
    <w:rsid w:val="002050FC"/>
    <w:rsid w:val="002051A5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757D9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10E0"/>
    <w:rsid w:val="00C9273B"/>
    <w:rsid w:val="00CB49DE"/>
    <w:rsid w:val="00CC1981"/>
    <w:rsid w:val="00D051DA"/>
    <w:rsid w:val="00D1502B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Жупикова Т.В.</cp:lastModifiedBy>
  <cp:revision>6</cp:revision>
  <cp:lastPrinted>2018-02-07T06:00:00Z</cp:lastPrinted>
  <dcterms:created xsi:type="dcterms:W3CDTF">2018-11-21T05:57:00Z</dcterms:created>
  <dcterms:modified xsi:type="dcterms:W3CDTF">2018-11-22T05:20:00Z</dcterms:modified>
</cp:coreProperties>
</file>